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145BDA" w:rsidP="002738BA">
            <w:pPr>
              <w:tabs>
                <w:tab w:val="left" w:pos="2400"/>
              </w:tabs>
              <w:rPr>
                <w:rFonts w:ascii="Cambria" w:hAnsi="Cambria" w:cs="Times New Roman"/>
                <w:sz w:val="20"/>
                <w:szCs w:val="20"/>
              </w:rPr>
            </w:pP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6C4D95" w:rsidP="00237669">
            <w:pPr>
              <w:tabs>
                <w:tab w:val="left" w:pos="2400"/>
              </w:tabs>
              <w:rPr>
                <w:rFonts w:ascii="Cambria" w:hAnsi="Cambria" w:cs="Times New Roman"/>
                <w:sz w:val="20"/>
                <w:szCs w:val="20"/>
              </w:rPr>
            </w:pPr>
            <w:r>
              <w:rPr>
                <w:rFonts w:ascii="Cambria" w:hAnsi="Cambria" w:cstheme="minorHAnsi"/>
                <w:sz w:val="20"/>
                <w:szCs w:val="20"/>
              </w:rPr>
              <w:t>Enstitü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6C4D95" w:rsidP="002738BA">
            <w:pPr>
              <w:tabs>
                <w:tab w:val="left" w:pos="2400"/>
              </w:tabs>
              <w:rPr>
                <w:rFonts w:ascii="Cambria" w:hAnsi="Cambria" w:cs="Times New Roman"/>
                <w:sz w:val="20"/>
                <w:szCs w:val="20"/>
              </w:rPr>
            </w:pPr>
            <w:r>
              <w:rPr>
                <w:rFonts w:ascii="Cambria" w:hAnsi="Cambria" w:cstheme="minorHAnsi"/>
                <w:sz w:val="20"/>
                <w:szCs w:val="20"/>
              </w:rPr>
              <w:t>Enstitü Müdürü</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6C4D95" w:rsidRDefault="006C4D95" w:rsidP="00F02D25">
            <w:pPr>
              <w:spacing w:after="0"/>
              <w:jc w:val="both"/>
              <w:rPr>
                <w:rFonts w:ascii="Cambria" w:hAnsi="Cambria"/>
                <w:sz w:val="20"/>
                <w:szCs w:val="20"/>
              </w:rPr>
            </w:pPr>
            <w:r w:rsidRPr="006C4D95">
              <w:rPr>
                <w:rFonts w:ascii="Cambria" w:hAnsi="Cambria"/>
                <w:sz w:val="20"/>
                <w:szCs w:val="20"/>
              </w:rPr>
              <w:t>Her Enstitüde, müdüre bağlı ve enstitü idari teşkilatının başında bir enstitü sekreteri bulunur. Enstitü sekreteri kendisine bağlı büro ve iç hizmet görevlerini yapmak üzere gerekli görüldüğü takdirde, yeteri kadar diğer görevlileri çalıştırır. Bunlar arasındaki iş bölümü müdürün onayından sonra uygulanmak üzere ilgili sekreterce yapılır.</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6C4D95" w:rsidRPr="009913B7" w:rsidRDefault="006C4D95" w:rsidP="00F02D25">
            <w:pPr>
              <w:pStyle w:val="ListeParagraf"/>
              <w:numPr>
                <w:ilvl w:val="0"/>
                <w:numId w:val="1"/>
              </w:numPr>
              <w:spacing w:after="0"/>
              <w:ind w:left="357" w:hanging="357"/>
              <w:jc w:val="both"/>
              <w:rPr>
                <w:rFonts w:ascii="Cambria" w:hAnsi="Cambria"/>
                <w:sz w:val="20"/>
                <w:szCs w:val="20"/>
              </w:rPr>
            </w:pPr>
            <w:r w:rsidRPr="009913B7">
              <w:rPr>
                <w:rFonts w:ascii="Cambria" w:hAnsi="Cambria"/>
                <w:sz w:val="20"/>
                <w:szCs w:val="20"/>
              </w:rPr>
              <w:t>Enstitünün üniversite içi ve dışı tüm idari işlerini yürütür</w:t>
            </w:r>
            <w:r w:rsidR="00F02D25" w:rsidRPr="009913B7">
              <w:rPr>
                <w:rFonts w:ascii="Cambria" w:hAnsi="Cambria"/>
                <w:sz w:val="20"/>
                <w:szCs w:val="20"/>
              </w:rPr>
              <w:t>,</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 xml:space="preserve">Enstitünün Yönetim Kurulu ve Enstitü Kurulunda oya katılmaksızın </w:t>
            </w:r>
            <w:proofErr w:type="gramStart"/>
            <w:r w:rsidRPr="009913B7">
              <w:rPr>
                <w:rFonts w:ascii="Cambria" w:hAnsi="Cambria" w:cs="Arial"/>
                <w:color w:val="000000"/>
                <w:sz w:val="20"/>
                <w:szCs w:val="20"/>
                <w:shd w:val="clear" w:color="auto" w:fill="FFFFFF"/>
              </w:rPr>
              <w:t>raportörlük</w:t>
            </w:r>
            <w:proofErr w:type="gramEnd"/>
            <w:r w:rsidRPr="009913B7">
              <w:rPr>
                <w:rFonts w:ascii="Cambria" w:hAnsi="Cambria" w:cs="Arial"/>
                <w:color w:val="000000"/>
                <w:sz w:val="20"/>
                <w:szCs w:val="20"/>
                <w:shd w:val="clear" w:color="auto" w:fill="FFFFFF"/>
              </w:rPr>
              <w:t xml:space="preserve"> görevi yapmak; bu kurullarda alınan kararların yazılması korunması ve saklanmasını sağlamak</w:t>
            </w:r>
            <w:r w:rsidR="00F02D25" w:rsidRPr="009913B7">
              <w:rPr>
                <w:rFonts w:ascii="Cambria" w:hAnsi="Cambria" w:cs="Arial"/>
                <w:color w:val="000000"/>
                <w:sz w:val="20"/>
                <w:szCs w:val="20"/>
                <w:shd w:val="clear" w:color="auto" w:fill="FFFFFF"/>
              </w:rPr>
              <w:t>,</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Enstitünün bütçe çalışmalarını yapmak ve rapor halinde müdüre sunmak</w:t>
            </w:r>
            <w:r w:rsidR="00F02D25" w:rsidRPr="009913B7">
              <w:rPr>
                <w:rFonts w:ascii="Cambria" w:hAnsi="Cambria" w:cs="Arial"/>
                <w:color w:val="000000"/>
                <w:sz w:val="20"/>
                <w:szCs w:val="20"/>
                <w:shd w:val="clear" w:color="auto" w:fill="FFFFFF"/>
              </w:rPr>
              <w:t>,</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Eğitim-öğret</w:t>
            </w:r>
            <w:r w:rsidR="00F02D25" w:rsidRPr="009913B7">
              <w:rPr>
                <w:rFonts w:ascii="Cambria" w:hAnsi="Cambria" w:cs="Arial"/>
                <w:color w:val="000000"/>
                <w:sz w:val="20"/>
                <w:szCs w:val="20"/>
                <w:shd w:val="clear" w:color="auto" w:fill="FFFFFF"/>
              </w:rPr>
              <w:t>im, bilimsel araştırma ve yayın</w:t>
            </w:r>
            <w:r w:rsidRPr="009913B7">
              <w:rPr>
                <w:rFonts w:ascii="Cambria" w:hAnsi="Cambria" w:cs="Arial"/>
                <w:color w:val="000000"/>
                <w:sz w:val="20"/>
                <w:szCs w:val="20"/>
                <w:shd w:val="clear" w:color="auto" w:fill="FFFFFF"/>
              </w:rPr>
              <w:t xml:space="preserve"> faaliyetlerinin düzenli bir şekilde yürütülmesi için yardımcı olmak</w:t>
            </w:r>
            <w:r w:rsidR="00F02D25" w:rsidRPr="009913B7">
              <w:rPr>
                <w:rFonts w:ascii="Cambria" w:hAnsi="Cambria" w:cs="Arial"/>
                <w:color w:val="000000"/>
                <w:sz w:val="20"/>
                <w:szCs w:val="20"/>
                <w:shd w:val="clear" w:color="auto" w:fill="FFFFFF"/>
              </w:rPr>
              <w:t>,</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Öğrenci belgeleri ve not durum belgelerini onaylamak</w:t>
            </w:r>
            <w:r w:rsidR="00F02D25" w:rsidRPr="009913B7">
              <w:rPr>
                <w:rFonts w:ascii="Cambria" w:hAnsi="Cambria" w:cs="Arial"/>
                <w:color w:val="000000"/>
                <w:sz w:val="20"/>
                <w:szCs w:val="20"/>
                <w:shd w:val="clear" w:color="auto" w:fill="FFFFFF"/>
              </w:rPr>
              <w:t>,</w:t>
            </w:r>
          </w:p>
          <w:p w:rsidR="009913B7" w:rsidRPr="009913B7" w:rsidRDefault="009913B7"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sz w:val="20"/>
                <w:szCs w:val="20"/>
              </w:rPr>
              <w:t>Enstitü ile ilgili istatistiklerin derlenmesini ve güncellenmesini sağlamak,</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Enstitüde görevli idari personelin görevlerini organize ederek Enstitüde kesintisiz hizmet sağlamak</w:t>
            </w:r>
            <w:r w:rsidR="00F02D25" w:rsidRPr="009913B7">
              <w:rPr>
                <w:rFonts w:ascii="Cambria" w:hAnsi="Cambria" w:cs="Arial"/>
                <w:color w:val="000000"/>
                <w:sz w:val="20"/>
                <w:szCs w:val="20"/>
                <w:shd w:val="clear" w:color="auto" w:fill="FFFFFF"/>
              </w:rPr>
              <w:t>,</w:t>
            </w:r>
          </w:p>
          <w:p w:rsidR="006C4D95" w:rsidRPr="009913B7"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Konferans</w:t>
            </w:r>
            <w:r w:rsidR="00F02D25" w:rsidRPr="009913B7">
              <w:rPr>
                <w:rFonts w:ascii="Cambria" w:hAnsi="Cambria" w:cs="Arial"/>
                <w:color w:val="000000"/>
                <w:sz w:val="20"/>
                <w:szCs w:val="20"/>
                <w:shd w:val="clear" w:color="auto" w:fill="FFFFFF"/>
              </w:rPr>
              <w:t>,</w:t>
            </w:r>
            <w:r w:rsidRPr="009913B7">
              <w:rPr>
                <w:rFonts w:ascii="Cambria" w:hAnsi="Cambria" w:cs="Arial"/>
                <w:color w:val="000000"/>
                <w:sz w:val="20"/>
                <w:szCs w:val="20"/>
                <w:shd w:val="clear" w:color="auto" w:fill="FFFFFF"/>
              </w:rPr>
              <w:t xml:space="preserve"> seminer ve tören gibi faaliyetlerde organizasyonu sağlamak</w:t>
            </w:r>
            <w:r w:rsidR="00F02D25" w:rsidRPr="009913B7">
              <w:rPr>
                <w:rFonts w:ascii="Cambria" w:hAnsi="Cambria" w:cs="Arial"/>
                <w:color w:val="000000"/>
                <w:sz w:val="20"/>
                <w:szCs w:val="20"/>
                <w:shd w:val="clear" w:color="auto" w:fill="FFFFFF"/>
              </w:rPr>
              <w:t>,</w:t>
            </w:r>
          </w:p>
          <w:p w:rsidR="00280ABC" w:rsidRPr="00F02D25" w:rsidRDefault="006C4D95" w:rsidP="00F02D25">
            <w:pPr>
              <w:pStyle w:val="ListeParagraf"/>
              <w:numPr>
                <w:ilvl w:val="0"/>
                <w:numId w:val="1"/>
              </w:numPr>
              <w:spacing w:after="0"/>
              <w:ind w:left="357" w:hanging="357"/>
              <w:jc w:val="both"/>
              <w:rPr>
                <w:rFonts w:ascii="Cambria" w:hAnsi="Cambria" w:cs="Arial"/>
                <w:color w:val="000000"/>
                <w:sz w:val="20"/>
                <w:szCs w:val="20"/>
                <w:shd w:val="clear" w:color="auto" w:fill="FFFFFF"/>
              </w:rPr>
            </w:pPr>
            <w:r w:rsidRPr="009913B7">
              <w:rPr>
                <w:rFonts w:ascii="Cambria" w:hAnsi="Cambria" w:cs="Arial"/>
                <w:color w:val="000000"/>
                <w:sz w:val="20"/>
                <w:szCs w:val="20"/>
                <w:shd w:val="clear" w:color="auto" w:fill="FFFFFF"/>
              </w:rPr>
              <w:t>Bağlı olduğu süreç ile üst yönetici/yöneticileri tarafından verilen diğer işleri ve işlemleri yapmak</w:t>
            </w:r>
            <w:r w:rsidR="00F02D25" w:rsidRPr="009913B7">
              <w:rPr>
                <w:rFonts w:ascii="Cambria" w:hAnsi="Cambria" w:cs="Arial"/>
                <w:color w:val="000000"/>
                <w:sz w:val="20"/>
                <w:szCs w:val="20"/>
                <w:shd w:val="clear" w:color="auto" w:fill="FFFFFF"/>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F02D25">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F02D25">
              <w:rPr>
                <w:rFonts w:ascii="Cambria" w:hAnsi="Cambria" w:cs="Times New Roman"/>
                <w:sz w:val="20"/>
                <w:szCs w:val="20"/>
              </w:rPr>
              <w:t>kleştirme yetkisine sahip olmak,</w:t>
            </w:r>
          </w:p>
          <w:p w:rsidR="00D3516A" w:rsidRPr="00F02D25" w:rsidRDefault="00C4384F" w:rsidP="00F02D25">
            <w:pPr>
              <w:pStyle w:val="ListeParagraf"/>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F02D25">
              <w:rPr>
                <w:rFonts w:ascii="Cambria" w:hAnsi="Cambria" w:cs="Times New Roman"/>
                <w:sz w:val="20"/>
                <w:szCs w:val="20"/>
              </w:rPr>
              <w:t>ç, gereç ve malzemeyi kullanmak,</w:t>
            </w:r>
          </w:p>
          <w:p w:rsidR="00F02D25" w:rsidRPr="00B87134" w:rsidRDefault="00F02D25" w:rsidP="00F02D25">
            <w:pPr>
              <w:pStyle w:val="ListeParagraf"/>
              <w:numPr>
                <w:ilvl w:val="0"/>
                <w:numId w:val="3"/>
              </w:numPr>
              <w:spacing w:after="0"/>
              <w:ind w:left="357" w:hanging="357"/>
              <w:jc w:val="both"/>
              <w:rPr>
                <w:rFonts w:ascii="Times New Roman" w:hAnsi="Times New Roman" w:cs="Times New Roman"/>
                <w:sz w:val="20"/>
                <w:szCs w:val="20"/>
              </w:rPr>
            </w:pPr>
            <w:r w:rsidRPr="006C4D95">
              <w:rPr>
                <w:rFonts w:ascii="Cambria" w:hAnsi="Cambria" w:cs="Arial"/>
                <w:sz w:val="20"/>
                <w:szCs w:val="20"/>
              </w:rPr>
              <w:t xml:space="preserve">Tahakkuk evrakı öğrenci ile ilgili belgeler, sicil raporları, </w:t>
            </w:r>
            <w:proofErr w:type="gramStart"/>
            <w:r w:rsidRPr="006C4D95">
              <w:rPr>
                <w:rFonts w:ascii="Cambria" w:hAnsi="Cambria" w:cs="Arial"/>
                <w:sz w:val="20"/>
                <w:szCs w:val="20"/>
              </w:rPr>
              <w:t>raportör</w:t>
            </w:r>
            <w:proofErr w:type="gramEnd"/>
            <w:r w:rsidRPr="006C4D95">
              <w:rPr>
                <w:rFonts w:ascii="Cambria" w:hAnsi="Cambria" w:cs="Arial"/>
                <w:sz w:val="20"/>
                <w:szCs w:val="20"/>
              </w:rPr>
              <w:t xml:space="preserve"> olarak Kurul evrakları, akademik ve idari personelin sevk kağıtlarını imzalamak</w:t>
            </w:r>
            <w:r>
              <w:rPr>
                <w:rFonts w:ascii="Cambria" w:hAnsi="Cambria" w:cs="Arial"/>
                <w:sz w:val="20"/>
                <w:szCs w:val="20"/>
              </w:rPr>
              <w:t>.</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21F13" w:rsidRPr="006C4D95" w:rsidRDefault="006C4D95" w:rsidP="00F02D25">
            <w:pPr>
              <w:pStyle w:val="ListeParagraf"/>
              <w:numPr>
                <w:ilvl w:val="0"/>
                <w:numId w:val="2"/>
              </w:numPr>
              <w:spacing w:after="0"/>
              <w:ind w:left="357" w:hanging="357"/>
              <w:jc w:val="both"/>
              <w:rPr>
                <w:rFonts w:ascii="Cambria" w:hAnsi="Cambria"/>
                <w:sz w:val="20"/>
                <w:szCs w:val="20"/>
              </w:rPr>
            </w:pPr>
            <w:r w:rsidRPr="006C4D95">
              <w:rPr>
                <w:rFonts w:ascii="Cambria" w:hAnsi="Cambria"/>
                <w:sz w:val="20"/>
                <w:szCs w:val="20"/>
              </w:rPr>
              <w:t>657 Sayılı Devlet Memurları Kanunu’nda ve 2547 Sayılı Yüksek Öğretim Kanunu’nda belirtilen genel niteliklere sahip olmak</w:t>
            </w:r>
            <w:r w:rsidR="00F02D25">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C4D95" w:rsidRPr="00B87134" w:rsidTr="00042121">
        <w:trPr>
          <w:trHeight w:hRule="exact" w:val="255"/>
        </w:trPr>
        <w:tc>
          <w:tcPr>
            <w:tcW w:w="10203" w:type="dxa"/>
            <w:shd w:val="clear" w:color="auto" w:fill="F2F2F2" w:themeFill="background1" w:themeFillShade="F2"/>
          </w:tcPr>
          <w:p w:rsidR="006C4D95" w:rsidRPr="005B3681" w:rsidRDefault="006C4D95" w:rsidP="00042121">
            <w:pPr>
              <w:tabs>
                <w:tab w:val="left" w:pos="2400"/>
              </w:tabs>
              <w:jc w:val="center"/>
              <w:rPr>
                <w:rFonts w:ascii="Cambria" w:hAnsi="Cambria" w:cs="Times New Roman"/>
              </w:rPr>
            </w:pPr>
            <w:r>
              <w:rPr>
                <w:rFonts w:ascii="Cambria" w:hAnsi="Cambria" w:cs="Times New Roman"/>
                <w:b/>
                <w:color w:val="79133E"/>
              </w:rPr>
              <w:t>Yasal Dayanaklar</w:t>
            </w:r>
          </w:p>
        </w:tc>
      </w:tr>
      <w:tr w:rsidR="006C4D95" w:rsidRPr="00B87134" w:rsidTr="006C4D95">
        <w:trPr>
          <w:trHeight w:val="366"/>
        </w:trPr>
        <w:tc>
          <w:tcPr>
            <w:tcW w:w="10203" w:type="dxa"/>
            <w:shd w:val="clear" w:color="auto" w:fill="auto"/>
          </w:tcPr>
          <w:p w:rsidR="006C4D95" w:rsidRPr="009913B7" w:rsidRDefault="006C4D95" w:rsidP="00F02D25">
            <w:pPr>
              <w:pStyle w:val="ListeParagraf"/>
              <w:numPr>
                <w:ilvl w:val="0"/>
                <w:numId w:val="9"/>
              </w:numPr>
              <w:spacing w:after="0"/>
              <w:ind w:left="357" w:hanging="357"/>
              <w:jc w:val="both"/>
              <w:rPr>
                <w:rFonts w:ascii="Cambria" w:hAnsi="Cambria" w:cstheme="minorHAnsi"/>
                <w:sz w:val="20"/>
                <w:szCs w:val="20"/>
              </w:rPr>
            </w:pPr>
            <w:bookmarkStart w:id="0" w:name="_GoBack"/>
            <w:r w:rsidRPr="009913B7">
              <w:rPr>
                <w:rFonts w:ascii="Cambria" w:hAnsi="Cambria" w:cstheme="minorHAnsi"/>
                <w:sz w:val="20"/>
                <w:szCs w:val="20"/>
              </w:rPr>
              <w:t>657 sayılı Devlet Memurları Kanunu</w:t>
            </w:r>
          </w:p>
          <w:p w:rsidR="009913B7" w:rsidRPr="009913B7"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2547 Sayılı Yükseköğretim Kanunu</w:t>
            </w:r>
          </w:p>
          <w:p w:rsidR="009913B7" w:rsidRPr="009913B7"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2914 Sayılı Yükseköğretim Personel Kanunu</w:t>
            </w:r>
          </w:p>
          <w:p w:rsidR="009913B7" w:rsidRPr="009913B7"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124 sayılı Yüksek Öğretim Üst Kuruluşları ile Yüksek Öğretim Kurumlarının İdari Teşkilatı Hakkında KHK</w:t>
            </w:r>
          </w:p>
          <w:p w:rsidR="009913B7" w:rsidRPr="009913B7"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6698 Sayılı Kişisel Verilerin Korunması Kanunu</w:t>
            </w:r>
          </w:p>
          <w:p w:rsidR="009913B7" w:rsidRPr="009913B7"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5018 Kamu Mali Yönetim ve Kontrol Kanunu</w:t>
            </w:r>
          </w:p>
          <w:p w:rsidR="009913B7" w:rsidRPr="006C4D95" w:rsidRDefault="009913B7" w:rsidP="00F02D25">
            <w:pPr>
              <w:pStyle w:val="ListeParagraf"/>
              <w:numPr>
                <w:ilvl w:val="0"/>
                <w:numId w:val="9"/>
              </w:numPr>
              <w:spacing w:after="0"/>
              <w:ind w:left="357" w:hanging="357"/>
              <w:jc w:val="both"/>
              <w:rPr>
                <w:rFonts w:ascii="Cambria" w:hAnsi="Cambria" w:cstheme="minorHAnsi"/>
                <w:sz w:val="20"/>
                <w:szCs w:val="20"/>
              </w:rPr>
            </w:pPr>
            <w:r w:rsidRPr="009913B7">
              <w:rPr>
                <w:rFonts w:ascii="Cambria" w:hAnsi="Cambria"/>
                <w:sz w:val="20"/>
                <w:szCs w:val="20"/>
              </w:rPr>
              <w:t>Üniversitelerde Akademik Teşkilât Yönetmeliği</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29" w:rsidRDefault="00F34429">
      <w:pPr>
        <w:spacing w:after="0" w:line="240" w:lineRule="auto"/>
      </w:pPr>
      <w:r>
        <w:separator/>
      </w:r>
    </w:p>
  </w:endnote>
  <w:endnote w:type="continuationSeparator" w:id="0">
    <w:p w:rsidR="00F34429" w:rsidRDefault="00F3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9913B7">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9913B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29" w:rsidRDefault="00F34429">
      <w:pPr>
        <w:spacing w:after="0" w:line="240" w:lineRule="auto"/>
      </w:pPr>
      <w:r>
        <w:separator/>
      </w:r>
    </w:p>
  </w:footnote>
  <w:footnote w:type="continuationSeparator" w:id="0">
    <w:p w:rsidR="00F34429" w:rsidRDefault="00F34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F34429">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664305"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4" w15:restartNumberingAfterBreak="0">
    <w:nsid w:val="1CDC5F90"/>
    <w:multiLevelType w:val="hybridMultilevel"/>
    <w:tmpl w:val="50D466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7B061C"/>
    <w:multiLevelType w:val="hybridMultilevel"/>
    <w:tmpl w:val="01601BA0"/>
    <w:lvl w:ilvl="0" w:tplc="041F000F">
      <w:start w:val="1"/>
      <w:numFmt w:val="decimal"/>
      <w:lvlText w:val="%1."/>
      <w:lvlJc w:val="left"/>
      <w:pPr>
        <w:ind w:left="360" w:hanging="360"/>
      </w:pPr>
      <w:rPr>
        <w:rFonts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36D3E4D"/>
    <w:multiLevelType w:val="hybridMultilevel"/>
    <w:tmpl w:val="C48E0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8"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lvlOverride w:ilvl="0">
      <w:startOverride w:val="1"/>
    </w:lvlOverride>
  </w:num>
  <w:num w:numId="5">
    <w:abstractNumId w:val="7"/>
  </w:num>
  <w:num w:numId="6">
    <w:abstractNumId w:val="4"/>
  </w:num>
  <w:num w:numId="7">
    <w:abstractNumId w:val="6"/>
  </w:num>
  <w:num w:numId="8">
    <w:abstractNumId w:val="2"/>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85E1B"/>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972"/>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4D95"/>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3B17"/>
    <w:rsid w:val="008F7FD4"/>
    <w:rsid w:val="009044A9"/>
    <w:rsid w:val="00905025"/>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13B7"/>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2D25"/>
    <w:rsid w:val="00F036FA"/>
    <w:rsid w:val="00F05429"/>
    <w:rsid w:val="00F05DC0"/>
    <w:rsid w:val="00F10BA7"/>
    <w:rsid w:val="00F1247F"/>
    <w:rsid w:val="00F164D7"/>
    <w:rsid w:val="00F16F17"/>
    <w:rsid w:val="00F20D9D"/>
    <w:rsid w:val="00F22B5B"/>
    <w:rsid w:val="00F246D3"/>
    <w:rsid w:val="00F308BF"/>
    <w:rsid w:val="00F34429"/>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3</cp:revision>
  <cp:lastPrinted>2021-06-19T08:40:00Z</cp:lastPrinted>
  <dcterms:created xsi:type="dcterms:W3CDTF">2021-11-14T12:45:00Z</dcterms:created>
  <dcterms:modified xsi:type="dcterms:W3CDTF">2021-11-17T11:25:00Z</dcterms:modified>
</cp:coreProperties>
</file>